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117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3840"/>
          </w:tblGrid>
          <w:tr w:rsidR="000F1340" w:rsidRPr="000B267B" w14:paraId="0103E10C" w14:textId="77777777" w:rsidTr="000B267B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62FF21A2" w:rsidR="000F1340" w:rsidRPr="000B267B" w:rsidRDefault="005B75C1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0B267B">
                      <w:rPr>
                        <w:rFonts w:eastAsiaTheme="majorEastAsia" w:cs="Arial"/>
                        <w:sz w:val="72"/>
                        <w:szCs w:val="72"/>
                      </w:rPr>
                      <w:t>Mémoire technique n°</w:t>
                    </w:r>
                    <w:r w:rsidR="00C05A9E" w:rsidRPr="000B267B">
                      <w:rPr>
                        <w:rFonts w:eastAsiaTheme="majorEastAsia" w:cs="Arial"/>
                        <w:sz w:val="72"/>
                        <w:szCs w:val="72"/>
                      </w:rPr>
                      <w:t>2026-17</w:t>
                    </w:r>
                  </w:p>
                </w:tc>
              </w:sdtContent>
            </w:sdt>
          </w:tr>
          <w:tr w:rsidR="000B267B" w:rsidRPr="000B267B" w14:paraId="1BD8CD6C" w14:textId="77777777" w:rsidTr="000B267B">
            <w:sdt>
              <w:sdtPr>
                <w:rPr>
                  <w:rFonts w:cs="Arial"/>
                  <w:color w:val="auto"/>
                  <w:sz w:val="40"/>
                  <w:szCs w:val="40"/>
                </w:rPr>
                <w:alias w:val="Sous-titr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0CDD2B75" w14:textId="1FAE51AA" w:rsidR="000B267B" w:rsidRPr="000B267B" w:rsidRDefault="000B267B" w:rsidP="000B267B">
                    <w:pPr>
                      <w:pStyle w:val="Sansinterligne"/>
                      <w:rPr>
                        <w:rFonts w:cs="Arial"/>
                        <w:sz w:val="40"/>
                        <w:szCs w:val="40"/>
                      </w:rPr>
                    </w:pPr>
                    <w:r w:rsidRPr="000B267B">
                      <w:rPr>
                        <w:rFonts w:cs="Arial"/>
                        <w:color w:val="auto"/>
                        <w:sz w:val="40"/>
                        <w:szCs w:val="40"/>
                      </w:rPr>
                      <w:t>Organisation et prise en charge de l’accueil des scientifiques internationaux accueillis dans les laboratoires de recherche de l’ENS de Lyon</w:t>
                    </w:r>
                  </w:p>
                </w:tc>
              </w:sdtContent>
            </w:sdt>
          </w:tr>
          <w:tr w:rsidR="000F1340" w14:paraId="1EF928E4" w14:textId="77777777" w:rsidTr="000B267B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6F523E72" w:rsidR="000F1340" w:rsidRPr="00A45C4A" w:rsidRDefault="000B267B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Direction des Relations Internationales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943380" w:rsidRPr="00943380" w14:paraId="2FB927B0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BC13FCB" w14:textId="77777777" w:rsidR="00943380" w:rsidRPr="00943380" w:rsidRDefault="00943380" w:rsidP="00397306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943380" w:rsidRPr="00943380" w14:paraId="408E742C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6D3455B7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Raison sociale 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0BC931F6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i/>
              </w:rPr>
            </w:r>
            <w:r w:rsidRPr="00943380">
              <w:rPr>
                <w:rFonts w:asciiTheme="majorHAnsi" w:hAnsiTheme="majorHAnsi" w:cstheme="majorHAnsi"/>
                <w:i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i/>
              </w:rPr>
              <w:fldChar w:fldCharType="end"/>
            </w:r>
          </w:p>
        </w:tc>
      </w:tr>
      <w:tr w:rsidR="00943380" w:rsidRPr="00943380" w14:paraId="3A8B8801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340B929A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3B03F6E3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943380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i/>
              </w:rPr>
            </w:r>
            <w:r w:rsidRPr="00943380">
              <w:rPr>
                <w:rFonts w:asciiTheme="majorHAnsi" w:hAnsiTheme="majorHAnsi" w:cstheme="majorHAnsi"/>
                <w:i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i/>
              </w:rPr>
              <w:fldChar w:fldCharType="end"/>
            </w:r>
          </w:p>
          <w:p w14:paraId="22232D3F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943380">
              <w:rPr>
                <w:rFonts w:asciiTheme="majorHAnsi" w:hAnsiTheme="majorHAnsi" w:cstheme="majorHAnsi"/>
                <w:i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i/>
              </w:rPr>
            </w:r>
            <w:r w:rsidRPr="00943380">
              <w:rPr>
                <w:rFonts w:asciiTheme="majorHAnsi" w:hAnsiTheme="majorHAnsi" w:cstheme="majorHAnsi"/>
                <w:i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i/>
              </w:rPr>
              <w:fldChar w:fldCharType="end"/>
            </w:r>
          </w:p>
        </w:tc>
      </w:tr>
    </w:tbl>
    <w:p w14:paraId="15ED5818" w14:textId="77777777" w:rsidR="00943380" w:rsidRPr="00943380" w:rsidRDefault="00943380" w:rsidP="00943380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 xml:space="preserve">Les différents éléments demandés sont à </w:t>
      </w:r>
      <w:r w:rsidRPr="00943380">
        <w:rPr>
          <w:rFonts w:cs="Arial"/>
          <w:bCs/>
          <w:iCs/>
        </w:rPr>
        <w:t xml:space="preserve">renseigner </w:t>
      </w:r>
      <w:r w:rsidRPr="00943380">
        <w:rPr>
          <w:rFonts w:cs="Arial"/>
          <w:bCs/>
          <w:iCs/>
          <w:u w:val="single"/>
        </w:rPr>
        <w:t>sur le présent document</w:t>
      </w:r>
      <w:r w:rsidRPr="00943380">
        <w:rPr>
          <w:rFonts w:cs="Arial"/>
          <w:iCs/>
        </w:rPr>
        <w:t xml:space="preserve"> en le complétant par des documents annexes quand ils sont exigés.</w:t>
      </w:r>
    </w:p>
    <w:p w14:paraId="4D59605E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8D2D33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bCs/>
          <w:iCs/>
        </w:rPr>
        <w:t xml:space="preserve">Le </w:t>
      </w:r>
      <w:r w:rsidRPr="00943380">
        <w:rPr>
          <w:rFonts w:cs="Arial"/>
          <w:b/>
          <w:bCs/>
          <w:iCs/>
        </w:rPr>
        <w:t>présent mémoire technique est une pièce contractuelle</w:t>
      </w:r>
      <w:r w:rsidRPr="00943380">
        <w:rPr>
          <w:rFonts w:cs="Arial"/>
          <w:bCs/>
          <w:iCs/>
        </w:rPr>
        <w:t xml:space="preserve"> du contrat</w:t>
      </w:r>
      <w:r w:rsidRPr="00943380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4AFD8905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943380">
        <w:rPr>
          <w:rFonts w:cs="Arial"/>
          <w:iCs/>
        </w:rPr>
        <w:t xml:space="preserve">Les opérateurs économiques doivent indiquer, </w:t>
      </w:r>
      <w:r w:rsidRPr="00943380">
        <w:rPr>
          <w:rFonts w:cs="Arial"/>
          <w:b/>
          <w:bCs/>
          <w:iCs/>
        </w:rPr>
        <w:t>par item</w:t>
      </w:r>
      <w:r w:rsidRPr="00943380">
        <w:rPr>
          <w:rFonts w:cs="Arial"/>
          <w:b/>
          <w:iCs/>
        </w:rPr>
        <w:t>,</w:t>
      </w:r>
      <w:r w:rsidRPr="00943380">
        <w:rPr>
          <w:rFonts w:cs="Arial"/>
          <w:iCs/>
        </w:rPr>
        <w:t xml:space="preserve"> les dispositions qu'ils comptent adopter</w:t>
      </w:r>
      <w:r w:rsidRPr="00943380">
        <w:rPr>
          <w:rFonts w:cs="Arial"/>
          <w:bCs/>
          <w:iCs/>
        </w:rPr>
        <w:t xml:space="preserve"> en complément des conditions figurant au cahier des charges.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9050"/>
      </w:tblGrid>
      <w:tr w:rsidR="00943380" w:rsidRPr="00943380" w14:paraId="3C244C22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shd w:val="clear" w:color="auto" w:fill="E14D16"/>
            <w:vAlign w:val="center"/>
          </w:tcPr>
          <w:p w14:paraId="7B7E6CE3" w14:textId="77777777" w:rsidR="00943380" w:rsidRPr="00943380" w:rsidRDefault="00943380" w:rsidP="00397306">
            <w:pPr>
              <w:pStyle w:val="TextecourantENSdeLyon"/>
              <w:jc w:val="center"/>
              <w:rPr>
                <w:i w:val="0"/>
                <w:sz w:val="22"/>
                <w:szCs w:val="22"/>
              </w:rPr>
            </w:pPr>
            <w:r w:rsidRPr="00943380">
              <w:rPr>
                <w:i w:val="0"/>
                <w:color w:val="FFFFFF" w:themeColor="background1"/>
                <w:sz w:val="22"/>
                <w:szCs w:val="22"/>
              </w:rPr>
              <w:t>L</w:t>
            </w:r>
            <w:r w:rsidRPr="0094338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e présent mémoire technique correspond : </w:t>
            </w:r>
          </w:p>
        </w:tc>
      </w:tr>
      <w:tr w:rsidR="00943380" w:rsidRPr="00943380" w14:paraId="4EC16400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shd w:val="clear" w:color="auto" w:fill="FBD4B4" w:themeFill="accent6" w:themeFillTint="66"/>
            <w:vAlign w:val="center"/>
          </w:tcPr>
          <w:p w14:paraId="38F29EC3" w14:textId="5A017C2B" w:rsidR="00943380" w:rsidRPr="00444B12" w:rsidRDefault="00444B12" w:rsidP="00444B12">
            <w:pPr>
              <w:snapToGrid w:val="0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exte10"/>
            <w:r>
              <w:instrText xml:space="preserve"> FORMCHECKBOX </w:instrText>
            </w:r>
            <w:r w:rsidR="00DC6E59">
              <w:fldChar w:fldCharType="separate"/>
            </w:r>
            <w:r>
              <w:fldChar w:fldCharType="end"/>
            </w:r>
            <w:bookmarkEnd w:id="0"/>
            <w:r w:rsidR="00943380" w:rsidRPr="00943380">
              <w:rPr>
                <w:sz w:val="22"/>
                <w:szCs w:val="22"/>
              </w:rPr>
              <w:t xml:space="preserve"> </w:t>
            </w:r>
            <w:r w:rsidR="00943380"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À l’offre de base</w:t>
            </w:r>
          </w:p>
        </w:tc>
      </w:tr>
    </w:tbl>
    <w:p w14:paraId="664FF66D" w14:textId="77777777" w:rsidR="00840C6A" w:rsidRPr="00943380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504"/>
        <w:gridCol w:w="6546"/>
      </w:tblGrid>
      <w:tr w:rsidR="00840C6A" w:rsidRPr="00943380" w14:paraId="3556627A" w14:textId="77777777" w:rsidTr="009433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shd w:val="clear" w:color="auto" w:fill="E14D16"/>
            <w:vAlign w:val="center"/>
          </w:tcPr>
          <w:p w14:paraId="24ADA9C3" w14:textId="34393E3D" w:rsidR="00840C6A" w:rsidRPr="00943380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0B267B" w:rsidRPr="000B267B">
              <w:rPr>
                <w:rFonts w:asciiTheme="majorHAnsi" w:eastAsia="Arial" w:hAnsiTheme="majorHAnsi" w:cstheme="majorHAnsi"/>
                <w:i w:val="0"/>
                <w:iCs w:val="0"/>
                <w:color w:val="FFFFFF" w:themeColor="background1"/>
              </w:rPr>
              <w:t>1</w:t>
            </w:r>
            <w:r w:rsidRPr="00943380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840C6A" w:rsidRPr="0094338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: Moyens humains affectés à l’exécution du </w:t>
            </w:r>
            <w:r w:rsidR="00840C6A" w:rsidRPr="00E317F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contrat</w:t>
            </w:r>
            <w:r w:rsidRPr="00E317F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(/</w:t>
            </w:r>
            <w:r w:rsidR="00E317FD" w:rsidRPr="00E317FD">
              <w:rPr>
                <w:rFonts w:asciiTheme="majorHAnsi" w:hAnsiTheme="majorHAnsi" w:cstheme="majorHAnsi"/>
                <w:color w:val="FFFFFF" w:themeColor="background1"/>
                <w:sz w:val="22"/>
                <w:szCs w:val="22"/>
              </w:rPr>
              <w:t>7</w:t>
            </w:r>
            <w:r w:rsidRPr="00E317FD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</w:t>
            </w:r>
            <w:r w:rsidRPr="00943380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840C6A" w:rsidRPr="00943380" w14:paraId="156AD89E" w14:textId="77777777" w:rsidTr="00C97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6EB85685" w14:textId="658817A1" w:rsidR="00840C6A" w:rsidRDefault="00840C6A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Organigramme fonctionnel de l’équipe affectée </w:t>
            </w:r>
            <w:r w:rsidRPr="00943380">
              <w:rPr>
                <w:rFonts w:asciiTheme="majorHAnsi" w:hAnsiTheme="majorHAnsi" w:cstheme="majorHAnsi"/>
                <w:i w:val="0"/>
                <w:sz w:val="22"/>
                <w:szCs w:val="22"/>
              </w:rPr>
              <w:t>pour la mise en œuvre</w:t>
            </w: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(personnes pressenties pour la réalisation avec l’expérience, la qualification, l’autonomie et les responsabilités) </w:t>
            </w:r>
          </w:p>
          <w:p w14:paraId="44FD8AFB" w14:textId="5C593661" w:rsidR="00E317FD" w:rsidRPr="00E317FD" w:rsidRDefault="00E317FD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sz w:val="22"/>
                <w:szCs w:val="22"/>
              </w:rPr>
              <w:t>Joindre les CV et les certifications de niveaux de langue</w:t>
            </w:r>
          </w:p>
          <w:p w14:paraId="4E0CA47B" w14:textId="5951781C" w:rsidR="00943380" w:rsidRPr="00943380" w:rsidRDefault="00E317FD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4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560EEB6F" w14:textId="77777777" w:rsidR="00840C6A" w:rsidRPr="009433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840C6A" w:rsidRPr="00943380" w14:paraId="67F7AC86" w14:textId="77777777" w:rsidTr="0050082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2E7B31F6" w14:textId="7AAA8325" w:rsidR="00840C6A" w:rsidRDefault="006E0CB8" w:rsidP="00C97C6F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Désignation </w:t>
            </w:r>
            <w:r w:rsidR="00E317FD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d’un interlocuteur unique dédié au contrat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et son ou sa suppléante en cas d’absence prévue ou non</w:t>
            </w:r>
            <w:r w:rsidR="00E317FD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(coordonnées, disponibilités/délai maximum de réponse, niveaux de langues)</w:t>
            </w:r>
          </w:p>
          <w:p w14:paraId="7A762689" w14:textId="3B7805EE" w:rsidR="00E317FD" w:rsidRPr="00E317FD" w:rsidRDefault="00E317FD" w:rsidP="00E317FD">
            <w:pPr>
              <w:pStyle w:val="TextecourantENSdeLyon"/>
              <w:jc w:val="both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sz w:val="22"/>
                <w:szCs w:val="22"/>
              </w:rPr>
              <w:t>Joindre les certifications</w:t>
            </w:r>
          </w:p>
          <w:p w14:paraId="3F04F054" w14:textId="16FBEA1F" w:rsidR="00943380" w:rsidRPr="00943380" w:rsidRDefault="00943380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E317FD" w:rsidRPr="00E317F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3B849292" w14:textId="77777777" w:rsidR="00840C6A" w:rsidRPr="009433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6E0CB8" w:rsidRPr="00943380" w14:paraId="63765D46" w14:textId="77777777" w:rsidTr="0050082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7758E473" w14:textId="7E2971B3" w:rsidR="006E0CB8" w:rsidRDefault="006E0CB8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</w:rPr>
            </w:pPr>
            <w:r w:rsidRPr="006E0CB8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lastRenderedPageBreak/>
              <w:t>Des personnes de l’équipe disposent-elles de la carte d’agent immobilier ?</w:t>
            </w:r>
            <w:r>
              <w:rPr>
                <w:rFonts w:asciiTheme="majorHAnsi" w:hAnsiTheme="majorHAnsi" w:cstheme="majorHAnsi"/>
                <w:b w:val="0"/>
                <w:i w:val="0"/>
              </w:rPr>
              <w:t xml:space="preserve"> 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E317FD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1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284112AE" w14:textId="6E4DEA16" w:rsidR="006E0CB8" w:rsidRPr="00943380" w:rsidRDefault="006E0CB8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23A28771" w14:textId="77777777" w:rsidR="00840C6A" w:rsidRPr="00943380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9050"/>
      </w:tblGrid>
      <w:tr w:rsidR="00840C6A" w:rsidRPr="00943380" w14:paraId="11650A19" w14:textId="77777777" w:rsidTr="009433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shd w:val="clear" w:color="auto" w:fill="E14D16"/>
            <w:vAlign w:val="center"/>
          </w:tcPr>
          <w:p w14:paraId="2D32D012" w14:textId="156F0385" w:rsidR="00840C6A" w:rsidRPr="00A2178F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0B267B"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>2</w:t>
            </w:r>
            <w:r w:rsidR="00840C6A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 : Moyens matériels affectés à l’exécution du contrat</w:t>
            </w:r>
            <w:r w:rsidR="006E0CB8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 : moyens de communication, outils mis en place pour la </w:t>
            </w:r>
            <w:r w:rsidR="00DC6E59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réalisation</w:t>
            </w:r>
            <w:r w:rsidR="006E0CB8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des prestations 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(/</w:t>
            </w:r>
            <w:r w:rsidR="00A2178F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2 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points)</w:t>
            </w:r>
          </w:p>
        </w:tc>
      </w:tr>
      <w:tr w:rsidR="00840C6A" w:rsidRPr="00943380" w14:paraId="1A6D84B7" w14:textId="77777777" w:rsidTr="00C97C6F">
        <w:trPr>
          <w:trHeight w:val="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shd w:val="clear" w:color="auto" w:fill="FBD4B4" w:themeFill="accent6" w:themeFillTint="66"/>
          </w:tcPr>
          <w:p w14:paraId="6C412677" w14:textId="77777777" w:rsidR="00840C6A" w:rsidRPr="00943380" w:rsidRDefault="00840C6A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</w:rPr>
            </w:r>
            <w:r w:rsidRPr="00943380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</w:rPr>
              <w:fldChar w:fldCharType="end"/>
            </w:r>
          </w:p>
        </w:tc>
      </w:tr>
    </w:tbl>
    <w:p w14:paraId="76892017" w14:textId="77777777" w:rsidR="00840C6A" w:rsidRPr="00943380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7"/>
        <w:gridCol w:w="6553"/>
      </w:tblGrid>
      <w:tr w:rsidR="00840C6A" w:rsidRPr="00943380" w14:paraId="108B1B87" w14:textId="77777777" w:rsidTr="009433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2"/>
            <w:shd w:val="clear" w:color="auto" w:fill="E14D16"/>
            <w:vAlign w:val="center"/>
          </w:tcPr>
          <w:p w14:paraId="05A11ABB" w14:textId="2EB92B45" w:rsidR="00840C6A" w:rsidRPr="00A2178F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0B267B"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="00840C6A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 Solution proposée pour 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(/</w:t>
            </w:r>
            <w:r w:rsidR="00B76C4E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8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840C6A" w:rsidRPr="00943380" w14:paraId="5B27B1AA" w14:textId="77777777" w:rsidTr="00C97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3E80788B" w14:textId="43ECA3D7" w:rsidR="00840C6A" w:rsidRDefault="006E0CB8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Tenir informé le collaborateur du marché locatif lyonnais (grille estimative des loyers, obligations des propriétaires et locataires)</w:t>
            </w:r>
          </w:p>
          <w:p w14:paraId="43ABC83C" w14:textId="7DDC0E9C" w:rsidR="00943380" w:rsidRPr="00943380" w:rsidRDefault="00943380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B76C4E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302D767F" w14:textId="77777777" w:rsidR="00840C6A" w:rsidRPr="009433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840C6A" w:rsidRPr="00943380" w14:paraId="290D74C2" w14:textId="77777777" w:rsidTr="00C97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50C4D966" w14:textId="47D79F94" w:rsidR="00840C6A" w:rsidRDefault="006E0CB8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Tenir informé le collaborateur de la vie à Lyon (guide, ressources culturelles, ressources d’informations)</w:t>
            </w:r>
          </w:p>
          <w:p w14:paraId="1CD7A432" w14:textId="037014D6" w:rsidR="00943380" w:rsidRPr="00943380" w:rsidRDefault="00943380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B76C4E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17C2D90D" w14:textId="77777777" w:rsidR="00840C6A" w:rsidRPr="009433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840C6A" w:rsidRPr="00943380" w14:paraId="7F168A28" w14:textId="77777777" w:rsidTr="00C97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shd w:val="clear" w:color="auto" w:fill="FBD4B4" w:themeFill="accent6" w:themeFillTint="66"/>
          </w:tcPr>
          <w:p w14:paraId="44942D52" w14:textId="11B72E0B" w:rsidR="00840C6A" w:rsidRDefault="006E0CB8" w:rsidP="00C97C6F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Remplacer le garant français et assurer le dépôt de garantie si nécessaire</w:t>
            </w:r>
          </w:p>
          <w:p w14:paraId="0444F053" w14:textId="20CA140E" w:rsidR="00943380" w:rsidRPr="00943380" w:rsidRDefault="00943380" w:rsidP="00C97C6F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 w:rsidR="00B76C4E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4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63C45C51" w14:textId="77777777" w:rsidR="00840C6A" w:rsidRPr="00943380" w:rsidRDefault="00840C6A" w:rsidP="00C97C6F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Cs/>
              </w:rPr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EBF0E9A" w14:textId="77777777" w:rsidR="00840C6A" w:rsidRPr="00943380" w:rsidRDefault="00840C6A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4"/>
        <w:gridCol w:w="6556"/>
      </w:tblGrid>
      <w:tr w:rsidR="00840C6A" w:rsidRPr="00943380" w14:paraId="6EC6D2D0" w14:textId="77777777" w:rsidTr="00A217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29FFD58" w14:textId="3675B140" w:rsidR="00840C6A" w:rsidRPr="00A2178F" w:rsidRDefault="00943380" w:rsidP="00C97C6F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 w:rsidR="000B267B" w:rsidRPr="00A2178F">
              <w:rPr>
                <w:rFonts w:asciiTheme="majorHAnsi" w:eastAsia="Arial" w:hAnsiTheme="majorHAnsi" w:cstheme="majorHAnsi"/>
                <w:i w:val="0"/>
                <w:color w:val="FFFFFF" w:themeColor="background1"/>
                <w:sz w:val="22"/>
                <w:szCs w:val="22"/>
              </w:rPr>
              <w:t>4</w:t>
            </w:r>
            <w:r w:rsidR="00840C6A"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 Méthodologie 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(/</w:t>
            </w:r>
            <w:r w:rsidR="00B76C4E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11</w:t>
            </w:r>
            <w:r w:rsidRPr="00A2178F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B76C4E" w:rsidRPr="00943380" w14:paraId="6B159D09" w14:textId="77777777" w:rsidTr="00A21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shd w:val="clear" w:color="auto" w:fill="FBD4B4" w:themeFill="accent6" w:themeFillTint="66"/>
          </w:tcPr>
          <w:p w14:paraId="0F1482F7" w14:textId="77777777" w:rsidR="00B76C4E" w:rsidRPr="00A2178F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</w:pPr>
            <w:r w:rsidRPr="00A2178F">
              <w:rPr>
                <w:rFonts w:asciiTheme="majorHAnsi" w:hAnsiTheme="majorHAnsi" w:cstheme="majorHAnsi"/>
                <w:b w:val="0"/>
                <w:bCs w:val="0"/>
                <w:i w:val="0"/>
                <w:sz w:val="22"/>
                <w:szCs w:val="22"/>
              </w:rPr>
              <w:t>Description du parcours collaborateur depuis la sollicitation du titulaire, jusqu'au départ du collaborateur de France</w:t>
            </w:r>
          </w:p>
          <w:p w14:paraId="01080BFB" w14:textId="20F0E7B1" w:rsidR="00B76C4E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</w:rPr>
            </w:pPr>
            <w:r w:rsidRPr="00A2178F"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  <w:t xml:space="preserve">Vous pouvez présenter cela sous forme d'un workflow partant de la </w:t>
            </w:r>
            <w:r w:rsidRPr="00A2178F"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  <w:lastRenderedPageBreak/>
              <w:t>commande, jusqu'au départ du collaborateur</w:t>
            </w:r>
            <w:r w:rsidRPr="00A2178F">
              <w:rPr>
                <w:rFonts w:asciiTheme="majorHAnsi" w:hAnsiTheme="majorHAnsi" w:cstheme="majorHAnsi"/>
                <w:i w:val="0"/>
                <w:sz w:val="22"/>
                <w:szCs w:val="22"/>
              </w:rPr>
              <w:t xml:space="preserve"> 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3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6" w:type="dxa"/>
            <w:shd w:val="clear" w:color="auto" w:fill="FBD4B4" w:themeFill="accent6" w:themeFillTint="66"/>
          </w:tcPr>
          <w:p w14:paraId="2CC05F52" w14:textId="54F54059" w:rsidR="00B76C4E" w:rsidRPr="00943380" w:rsidRDefault="00B76C4E" w:rsidP="00B76C4E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</w:rPr>
            </w:pP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lastRenderedPageBreak/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end"/>
            </w:r>
          </w:p>
        </w:tc>
      </w:tr>
      <w:tr w:rsidR="00B76C4E" w:rsidRPr="00943380" w14:paraId="53A517A8" w14:textId="77777777" w:rsidTr="00A21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shd w:val="clear" w:color="auto" w:fill="FBD4B4" w:themeFill="accent6" w:themeFillTint="66"/>
          </w:tcPr>
          <w:p w14:paraId="01365DDF" w14:textId="77777777" w:rsidR="00B76C4E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Méthodologie pour assurer le suivi des prestations pendant leur réalisation</w:t>
            </w:r>
          </w:p>
          <w:p w14:paraId="25D1022D" w14:textId="1DBBE731" w:rsidR="00B76C4E" w:rsidRPr="00943380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2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6" w:type="dxa"/>
            <w:shd w:val="clear" w:color="auto" w:fill="FBD4B4" w:themeFill="accent6" w:themeFillTint="66"/>
          </w:tcPr>
          <w:p w14:paraId="5E4D3989" w14:textId="566DFAF5" w:rsidR="00B76C4E" w:rsidRPr="00943380" w:rsidRDefault="00B76C4E" w:rsidP="00B76C4E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end"/>
            </w:r>
          </w:p>
        </w:tc>
      </w:tr>
      <w:tr w:rsidR="00B76C4E" w:rsidRPr="00943380" w14:paraId="12D0EF90" w14:textId="77777777" w:rsidTr="00A21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shd w:val="clear" w:color="auto" w:fill="FBD4B4" w:themeFill="accent6" w:themeFillTint="66"/>
          </w:tcPr>
          <w:p w14:paraId="278203F4" w14:textId="579039D5" w:rsidR="00B76C4E" w:rsidRPr="000B267B" w:rsidRDefault="00B76C4E" w:rsidP="00B76C4E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iCs w:val="0"/>
                <w:sz w:val="22"/>
                <w:szCs w:val="22"/>
              </w:rPr>
            </w:pPr>
            <w:r w:rsidRPr="000B267B">
              <w:rPr>
                <w:rFonts w:asciiTheme="majorHAnsi" w:hAnsiTheme="majorHAnsi" w:cstheme="majorHAnsi"/>
                <w:b w:val="0"/>
                <w:i w:val="0"/>
                <w:iCs w:val="0"/>
                <w:sz w:val="22"/>
                <w:szCs w:val="22"/>
              </w:rPr>
              <w:t>Modalités de présentation du bilan trimestriel et du rapport annuel d’activité : points clefs, indicateurs</w:t>
            </w:r>
            <w:r>
              <w:rPr>
                <w:rFonts w:asciiTheme="majorHAnsi" w:hAnsiTheme="majorHAnsi" w:cstheme="majorHAnsi"/>
                <w:b w:val="0"/>
                <w:i w:val="0"/>
                <w:iCs w:val="0"/>
                <w:sz w:val="22"/>
                <w:szCs w:val="22"/>
              </w:rPr>
              <w:t xml:space="preserve"> (de performance et de satisfaction)</w:t>
            </w:r>
            <w:r w:rsidRPr="000B267B">
              <w:rPr>
                <w:rFonts w:asciiTheme="majorHAnsi" w:hAnsiTheme="majorHAnsi" w:cstheme="majorHAnsi"/>
                <w:b w:val="0"/>
                <w:i w:val="0"/>
                <w:iCs w:val="0"/>
                <w:sz w:val="22"/>
                <w:szCs w:val="22"/>
              </w:rPr>
              <w:t>, analyse des chiffres.</w:t>
            </w:r>
          </w:p>
          <w:p w14:paraId="5993B681" w14:textId="545D4E76" w:rsidR="00B76C4E" w:rsidRPr="00B76C4E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B76C4E">
              <w:rPr>
                <w:rFonts w:asciiTheme="majorHAnsi" w:hAnsiTheme="majorHAnsi" w:cstheme="majorHAnsi"/>
                <w:b w:val="0"/>
                <w:sz w:val="22"/>
                <w:szCs w:val="22"/>
              </w:rPr>
              <w:t>Joindre un exemple</w:t>
            </w:r>
          </w:p>
          <w:p w14:paraId="7F896E88" w14:textId="0A27F553" w:rsidR="00B76C4E" w:rsidRPr="00943380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</w:t>
            </w:r>
            <w:r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4</w:t>
            </w:r>
            <w:r w:rsidRPr="00813E73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6" w:type="dxa"/>
            <w:shd w:val="clear" w:color="auto" w:fill="FBD4B4" w:themeFill="accent6" w:themeFillTint="66"/>
          </w:tcPr>
          <w:p w14:paraId="566243D4" w14:textId="77777777" w:rsidR="00B76C4E" w:rsidRPr="00943380" w:rsidRDefault="00B76C4E" w:rsidP="00B76C4E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end"/>
            </w:r>
          </w:p>
        </w:tc>
      </w:tr>
      <w:tr w:rsidR="00B76C4E" w:rsidRPr="00943380" w14:paraId="3AFAC9FD" w14:textId="77777777" w:rsidTr="00A21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shd w:val="clear" w:color="auto" w:fill="FBD4B4" w:themeFill="accent6" w:themeFillTint="66"/>
          </w:tcPr>
          <w:p w14:paraId="0199C8AB" w14:textId="58671E71" w:rsidR="00B76C4E" w:rsidRPr="000B267B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0B267B">
              <w:rPr>
                <w:rFonts w:asciiTheme="majorHAnsi" w:hAnsiTheme="majorHAnsi" w:cstheme="majorHAnsi"/>
                <w:b w:val="0"/>
                <w:i w:val="0"/>
                <w:iCs w:val="0"/>
                <w:sz w:val="22"/>
                <w:szCs w:val="22"/>
              </w:rPr>
              <w:t xml:space="preserve">Modalités de </w:t>
            </w:r>
            <w:r>
              <w:rPr>
                <w:rFonts w:asciiTheme="majorHAnsi" w:hAnsiTheme="majorHAnsi" w:cstheme="majorHAnsi"/>
                <w:b w:val="0"/>
                <w:i w:val="0"/>
                <w:iCs w:val="0"/>
                <w:sz w:val="22"/>
                <w:szCs w:val="22"/>
              </w:rPr>
              <w:t>gestion des aléas et des situations particulières</w:t>
            </w:r>
          </w:p>
          <w:p w14:paraId="43E9901F" w14:textId="51481EE6" w:rsidR="00B76C4E" w:rsidRPr="00A2178F" w:rsidRDefault="00B76C4E" w:rsidP="00B76C4E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  <w:r w:rsidRPr="00A2178F">
              <w:rPr>
                <w:rFonts w:asciiTheme="majorHAnsi" w:hAnsiTheme="majorHAnsi" w:cstheme="majorHAnsi"/>
                <w:i w:val="0"/>
                <w:color w:val="E14D16"/>
                <w:sz w:val="22"/>
                <w:szCs w:val="22"/>
              </w:rPr>
              <w:t>(/ 2 points)</w:t>
            </w:r>
          </w:p>
        </w:tc>
        <w:tc>
          <w:tcPr>
            <w:tcW w:w="6556" w:type="dxa"/>
            <w:shd w:val="clear" w:color="auto" w:fill="FBD4B4" w:themeFill="accent6" w:themeFillTint="66"/>
          </w:tcPr>
          <w:p w14:paraId="724ACF2C" w14:textId="278EF360" w:rsidR="00B76C4E" w:rsidRPr="00943380" w:rsidRDefault="00B76C4E" w:rsidP="00B76C4E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/>
                <w:iCs/>
              </w:rPr>
            </w:pP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43380">
              <w:rPr>
                <w:rFonts w:asciiTheme="majorHAnsi" w:hAnsiTheme="majorHAnsi" w:cstheme="majorHAnsi"/>
                <w:bCs/>
                <w:i/>
                <w:iCs/>
              </w:rPr>
              <w:fldChar w:fldCharType="end"/>
            </w:r>
          </w:p>
        </w:tc>
      </w:tr>
    </w:tbl>
    <w:p w14:paraId="74832F17" w14:textId="77777777" w:rsidR="00840C6A" w:rsidRPr="00943380" w:rsidRDefault="00840C6A" w:rsidP="00840C6A"/>
    <w:p w14:paraId="67B28601" w14:textId="77777777" w:rsidR="00840C6A" w:rsidRPr="00943380" w:rsidRDefault="00840C6A" w:rsidP="00840C6A">
      <w:pPr>
        <w:shd w:val="clear" w:color="auto" w:fill="E14D16"/>
        <w:rPr>
          <w:color w:val="FFFFFF" w:themeColor="background1"/>
        </w:rPr>
      </w:pPr>
      <w:r w:rsidRPr="00943380">
        <w:rPr>
          <w:color w:val="FFFFFF" w:themeColor="background1"/>
        </w:rPr>
        <w:t>Annexe(s)</w:t>
      </w:r>
    </w:p>
    <w:p w14:paraId="23C43841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39AEE989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0641F108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2AC88597" w14:textId="77777777" w:rsidR="00943380" w:rsidRPr="00813E73" w:rsidRDefault="00943380" w:rsidP="00943380">
      <w:pPr>
        <w:pStyle w:val="TextecourantENSdeLyon"/>
        <w:spacing w:after="0"/>
        <w:rPr>
          <w:i/>
        </w:rPr>
      </w:pPr>
      <w:r w:rsidRPr="00813E73">
        <w:t>N°</w:t>
      </w:r>
      <w:r w:rsidRPr="00813E73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.....</w:t>
      </w:r>
      <w:r w:rsidRPr="00813E73">
        <w:fldChar w:fldCharType="end"/>
      </w:r>
      <w:r w:rsidRPr="00813E73">
        <w:t xml:space="preserve"> : </w:t>
      </w:r>
      <w:r w:rsidRPr="00813E73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813E73">
        <w:instrText xml:space="preserve"> FORMTEXT </w:instrText>
      </w:r>
      <w:r w:rsidRPr="00813E73">
        <w:fldChar w:fldCharType="separate"/>
      </w:r>
      <w:r w:rsidRPr="00813E73">
        <w:rPr>
          <w:noProof/>
        </w:rPr>
        <w:t>Objet à préciser</w:t>
      </w:r>
      <w:r w:rsidRPr="00813E73">
        <w:fldChar w:fldCharType="end"/>
      </w:r>
    </w:p>
    <w:p w14:paraId="37602589" w14:textId="1C131974" w:rsidR="002A6E1A" w:rsidRPr="00943380" w:rsidRDefault="002A6E1A" w:rsidP="00943380">
      <w:pPr>
        <w:pStyle w:val="TextecourantENSdeLyon"/>
        <w:spacing w:after="0"/>
        <w:rPr>
          <w:i/>
        </w:rPr>
      </w:pPr>
    </w:p>
    <w:sectPr w:rsidR="002A6E1A" w:rsidRPr="00943380" w:rsidSect="00C31BF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58C0E" w14:textId="77777777" w:rsidR="000A1CBC" w:rsidRDefault="000A1CBC" w:rsidP="000F1340">
      <w:pPr>
        <w:spacing w:after="0" w:line="240" w:lineRule="auto"/>
      </w:pPr>
      <w:r>
        <w:separator/>
      </w:r>
    </w:p>
  </w:endnote>
  <w:endnote w:type="continuationSeparator" w:id="0">
    <w:p w14:paraId="1995E674" w14:textId="77777777" w:rsidR="000A1CBC" w:rsidRDefault="000A1CBC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68161D5B" w:rsidR="000F1340" w:rsidRDefault="00C31BF0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76DE8BC1">
          <wp:simplePos x="0" y="0"/>
          <wp:positionH relativeFrom="column">
            <wp:posOffset>4618355</wp:posOffset>
          </wp:positionH>
          <wp:positionV relativeFrom="paragraph">
            <wp:posOffset>-24765</wp:posOffset>
          </wp:positionV>
          <wp:extent cx="1386828" cy="695960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6806E7E6" wp14:editId="0CD587D6">
          <wp:simplePos x="0" y="0"/>
          <wp:positionH relativeFrom="column">
            <wp:posOffset>-914400</wp:posOffset>
          </wp:positionH>
          <wp:positionV relativeFrom="paragraph">
            <wp:posOffset>38100</wp:posOffset>
          </wp:positionV>
          <wp:extent cx="769200" cy="1281600"/>
          <wp:effectExtent l="0" t="0" r="0" b="0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00" cy="128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2FB47304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  \* MERGEFORMAT ">
                            <w:r w:rsidR="00F01FEE"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  \* MERGEFORMAT ">
                      <w:r w:rsidR="00F01FEE"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B1F0" w14:textId="77777777" w:rsidR="000A1CBC" w:rsidRDefault="000A1CBC" w:rsidP="000F1340">
      <w:pPr>
        <w:spacing w:after="0" w:line="240" w:lineRule="auto"/>
      </w:pPr>
      <w:r>
        <w:separator/>
      </w:r>
    </w:p>
  </w:footnote>
  <w:footnote w:type="continuationSeparator" w:id="0">
    <w:p w14:paraId="3752BFF7" w14:textId="77777777" w:rsidR="000A1CBC" w:rsidRDefault="000A1CBC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31F1BFDE" w:rsidR="00DE67D1" w:rsidRPr="00DE67D1" w:rsidRDefault="00C05A9E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technique n°2026-17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5-06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1975E83F" w:rsidR="00DE67D1" w:rsidRPr="00DE67D1" w:rsidRDefault="006E0CB8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10"/>
  </w:num>
  <w:num w:numId="5">
    <w:abstractNumId w:val="18"/>
  </w:num>
  <w:num w:numId="6">
    <w:abstractNumId w:val="16"/>
  </w:num>
  <w:num w:numId="7">
    <w:abstractNumId w:val="17"/>
  </w:num>
  <w:num w:numId="8">
    <w:abstractNumId w:val="22"/>
  </w:num>
  <w:num w:numId="9">
    <w:abstractNumId w:val="14"/>
  </w:num>
  <w:num w:numId="10">
    <w:abstractNumId w:val="23"/>
  </w:num>
  <w:num w:numId="11">
    <w:abstractNumId w:val="11"/>
  </w:num>
  <w:num w:numId="12">
    <w:abstractNumId w:val="13"/>
  </w:num>
  <w:num w:numId="13">
    <w:abstractNumId w:val="12"/>
  </w:num>
  <w:num w:numId="14">
    <w:abstractNumId w:val="24"/>
  </w:num>
  <w:num w:numId="15">
    <w:abstractNumId w:val="21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A1CBC"/>
    <w:rsid w:val="000B267B"/>
    <w:rsid w:val="000B37AB"/>
    <w:rsid w:val="000C059D"/>
    <w:rsid w:val="000F1340"/>
    <w:rsid w:val="00104B66"/>
    <w:rsid w:val="001418A2"/>
    <w:rsid w:val="001D64F5"/>
    <w:rsid w:val="0020040F"/>
    <w:rsid w:val="00257386"/>
    <w:rsid w:val="002A6E1A"/>
    <w:rsid w:val="003E305B"/>
    <w:rsid w:val="003F51DE"/>
    <w:rsid w:val="00423B4D"/>
    <w:rsid w:val="00426654"/>
    <w:rsid w:val="00444B12"/>
    <w:rsid w:val="004A4C24"/>
    <w:rsid w:val="00500828"/>
    <w:rsid w:val="005B75C1"/>
    <w:rsid w:val="005F6F43"/>
    <w:rsid w:val="0061718B"/>
    <w:rsid w:val="006E0CB8"/>
    <w:rsid w:val="00711D4B"/>
    <w:rsid w:val="00786081"/>
    <w:rsid w:val="00840C6A"/>
    <w:rsid w:val="008C257F"/>
    <w:rsid w:val="009125E6"/>
    <w:rsid w:val="009328A4"/>
    <w:rsid w:val="00941CD9"/>
    <w:rsid w:val="00943380"/>
    <w:rsid w:val="00971C5A"/>
    <w:rsid w:val="00982D9A"/>
    <w:rsid w:val="00A2178F"/>
    <w:rsid w:val="00A45C4A"/>
    <w:rsid w:val="00A549F4"/>
    <w:rsid w:val="00A876A6"/>
    <w:rsid w:val="00A9226C"/>
    <w:rsid w:val="00A978D7"/>
    <w:rsid w:val="00AE588C"/>
    <w:rsid w:val="00AF4F94"/>
    <w:rsid w:val="00B76C4E"/>
    <w:rsid w:val="00BB1AAF"/>
    <w:rsid w:val="00BD747F"/>
    <w:rsid w:val="00C05A9E"/>
    <w:rsid w:val="00C31BF0"/>
    <w:rsid w:val="00C979E5"/>
    <w:rsid w:val="00CB2D86"/>
    <w:rsid w:val="00CC2889"/>
    <w:rsid w:val="00DB105F"/>
    <w:rsid w:val="00DC6E59"/>
    <w:rsid w:val="00DE67D1"/>
    <w:rsid w:val="00E0299D"/>
    <w:rsid w:val="00E317FD"/>
    <w:rsid w:val="00E64F3D"/>
    <w:rsid w:val="00E65A67"/>
    <w:rsid w:val="00E934ED"/>
    <w:rsid w:val="00F01FEE"/>
    <w:rsid w:val="00F20AB9"/>
    <w:rsid w:val="00FA16DA"/>
    <w:rsid w:val="00FC61E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2026-05-06T00:00:00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475C52-EDF6-4E1A-8517-F5D8944B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technique n°2026-17</vt:lpstr>
    </vt:vector>
  </TitlesOfParts>
  <Company>ENS de Lyon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technique n°2026-17</dc:title>
  <dc:subject>Organisation et prise en charge de l’accueil des scientifiques internationaux accueillis dans les laboratoires de recherche de l’ENS de Lyon</dc:subject>
  <dc:creator>Direction des Relations Internationales</dc:creator>
  <cp:lastModifiedBy>Rieu Salomé</cp:lastModifiedBy>
  <cp:revision>12</cp:revision>
  <cp:lastPrinted>2014-12-02T11:31:00Z</cp:lastPrinted>
  <dcterms:created xsi:type="dcterms:W3CDTF">2020-07-02T16:13:00Z</dcterms:created>
  <dcterms:modified xsi:type="dcterms:W3CDTF">2026-05-07T09:19:00Z</dcterms:modified>
</cp:coreProperties>
</file>